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250F" w14:textId="77777777" w:rsidR="001A5652" w:rsidRDefault="001A5652" w:rsidP="001A565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Điều kiện dự thi:</w:t>
      </w:r>
    </w:p>
    <w:p w14:paraId="7BE1863D" w14:textId="77777777" w:rsidR="001A5652" w:rsidRDefault="001A5652" w:rsidP="001A565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1.      Thí sinh đọc kỹ hướng dẫn cách làm bài thi MOS/IC3 trên website của IIG VN</w:t>
      </w:r>
    </w:p>
    <w:p w14:paraId="15E7D18B" w14:textId="77777777" w:rsidR="001A5652" w:rsidRDefault="001A5652" w:rsidP="001A565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2.      Thí sinh có mặt tại phòng thi trước giờ thi 30 phút (xem danh sách dán bảng)</w:t>
      </w:r>
    </w:p>
    <w:p w14:paraId="795E6CE0" w14:textId="77777777" w:rsidR="001A5652" w:rsidRDefault="001A5652" w:rsidP="001A565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3.      Khi đi thi đem theo:</w:t>
      </w:r>
    </w:p>
    <w:p w14:paraId="3683D419" w14:textId="77777777" w:rsidR="001A5652" w:rsidRDefault="001A5652" w:rsidP="001A5652">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CMND/CCCD/Hộ chiếu hợp lệ, thông tin đầy đủ rõ ràng và còn thời hạn/ Thí sinh thi bằng giấy Khai Sinh (bản gốc)+Thẻ học Sinh ( có ảnh)</w:t>
      </w:r>
    </w:p>
    <w:p w14:paraId="7A6C8D55" w14:textId="7C3D3554" w:rsidR="001A5652" w:rsidRDefault="001A5652" w:rsidP="001A5652">
      <w:pPr>
        <w:pStyle w:val="NormalWeb"/>
        <w:shd w:val="clear" w:color="auto" w:fill="FFFFFF"/>
        <w:spacing w:before="0" w:beforeAutospacing="0" w:after="0" w:afterAutospacing="0"/>
        <w:rPr>
          <w:rStyle w:val="Hyperlink"/>
          <w:rFonts w:ascii="Calibri" w:hAnsi="Calibri" w:cs="Calibri"/>
          <w:sz w:val="22"/>
          <w:szCs w:val="22"/>
          <w:bdr w:val="none" w:sz="0" w:space="0" w:color="auto" w:frame="1"/>
        </w:rPr>
      </w:pPr>
      <w:r>
        <w:rPr>
          <w:rFonts w:ascii="Calibri" w:hAnsi="Calibri" w:cs="Calibri"/>
          <w:color w:val="323130"/>
          <w:sz w:val="22"/>
          <w:szCs w:val="22"/>
        </w:rPr>
        <w:t>Link HD gửi xe: </w:t>
      </w:r>
      <w:hyperlink r:id="rId4" w:tgtFrame="_blank" w:history="1">
        <w:r>
          <w:rPr>
            <w:rStyle w:val="Hyperlink"/>
            <w:rFonts w:ascii="Calibri" w:hAnsi="Calibri" w:cs="Calibri"/>
            <w:sz w:val="22"/>
            <w:szCs w:val="22"/>
            <w:bdr w:val="none" w:sz="0" w:space="0" w:color="auto" w:frame="1"/>
          </w:rPr>
          <w:t>https://iigvietnam.com/thong-bao-v-v-gui-xe-khi-den-van-phong-iig-viet-nam-tai-tphcm/</w:t>
        </w:r>
      </w:hyperlink>
    </w:p>
    <w:p w14:paraId="5333CC2E" w14:textId="2C3C5D60" w:rsidR="00A86426" w:rsidRDefault="00A86426" w:rsidP="001A5652">
      <w:pPr>
        <w:pStyle w:val="NormalWeb"/>
        <w:shd w:val="clear" w:color="auto" w:fill="FFFFFF"/>
        <w:spacing w:before="0" w:beforeAutospacing="0" w:after="0" w:afterAutospacing="0"/>
        <w:rPr>
          <w:rStyle w:val="Hyperlink"/>
          <w:rFonts w:ascii="Calibri" w:hAnsi="Calibri" w:cs="Calibri"/>
          <w:sz w:val="22"/>
          <w:szCs w:val="22"/>
          <w:bdr w:val="none" w:sz="0" w:space="0" w:color="auto" w:frame="1"/>
        </w:rPr>
      </w:pPr>
    </w:p>
    <w:p w14:paraId="0E61FCC8" w14:textId="77777777" w:rsidR="00A86426" w:rsidRPr="00A86426" w:rsidRDefault="00A86426" w:rsidP="00A86426">
      <w:pPr>
        <w:shd w:val="clear" w:color="auto" w:fill="FFFFFF"/>
        <w:spacing w:line="675" w:lineRule="atLeast"/>
        <w:rPr>
          <w:rFonts w:ascii="GILROY-SEMIBOLD1.otf" w:eastAsia="Times New Roman" w:hAnsi="GILROY-SEMIBOLD1.otf" w:cs="Times New Roman"/>
          <w:color w:val="272727"/>
          <w:sz w:val="54"/>
          <w:szCs w:val="54"/>
          <w:lang w:eastAsia="vi-VN"/>
        </w:rPr>
      </w:pPr>
      <w:r w:rsidRPr="00A86426">
        <w:rPr>
          <w:rFonts w:ascii="GILROY-SEMIBOLD1.otf" w:eastAsia="Times New Roman" w:hAnsi="GILROY-SEMIBOLD1.otf" w:cs="Times New Roman"/>
          <w:color w:val="272727"/>
          <w:sz w:val="54"/>
          <w:szCs w:val="54"/>
          <w:lang w:eastAsia="vi-VN"/>
        </w:rPr>
        <w:t>Thông báo v/v Gửi xe khi đến Văn phòng IIG Việt Nam tại TPHCM</w:t>
      </w:r>
    </w:p>
    <w:p w14:paraId="602B4FF5"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color w:val="4F4F4F"/>
          <w:sz w:val="23"/>
          <w:szCs w:val="23"/>
          <w:lang w:eastAsia="vi-VN"/>
        </w:rPr>
        <w:t>Để đảm bảo an toàn tài sản của các bạn thí sinh cũng như các khách hàng, đối tác khi đến làm việc tại Văn phòng IIG Việt Nam chi nhánh TPHCM (Tầng 1, Tháp 1, Tòa nhà The Sun Avenue, Số 28 Mai Chí Thọ, P. An Phú, Quận 2), Tổ chức Giáo dục IIG Việt Nam xin thông báo một số hướng dẫn cụ thể về việc gửi xe tại Tòa nhà như sau:</w:t>
      </w:r>
    </w:p>
    <w:p w14:paraId="78A758E5"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b/>
          <w:bCs/>
          <w:color w:val="4F4F4F"/>
          <w:sz w:val="23"/>
          <w:szCs w:val="23"/>
          <w:lang w:eastAsia="vi-VN"/>
        </w:rPr>
        <w:t>1.      Quý khách hàng, đối tác và các bạn thí sinh vui lòng di chuyển đến Tháp 3 của Tòa nhà The Sun Avenue để xuống hầm gửi xe;</w:t>
      </w:r>
      <w:r w:rsidRPr="00A86426">
        <w:rPr>
          <w:rFonts w:ascii="BeVietnam-Light.ttf" w:eastAsia="Times New Roman" w:hAnsi="BeVietnam-Light.ttf" w:cs="Times New Roman"/>
          <w:color w:val="4F4F4F"/>
          <w:sz w:val="23"/>
          <w:szCs w:val="23"/>
          <w:lang w:eastAsia="vi-VN"/>
        </w:rPr>
        <w:br/>
      </w:r>
      <w:r w:rsidRPr="00A86426">
        <w:rPr>
          <w:rFonts w:ascii="BeVietnam-Light.ttf" w:eastAsia="Times New Roman" w:hAnsi="BeVietnam-Light.ttf" w:cs="Times New Roman"/>
          <w:b/>
          <w:bCs/>
          <w:color w:val="4F4F4F"/>
          <w:sz w:val="23"/>
          <w:szCs w:val="23"/>
          <w:lang w:eastAsia="vi-VN"/>
        </w:rPr>
        <w:t>2.      Khi đã có thẻ xe, vui lòng đi theo chỉ dẫn dưới hầm đến chân Tháp 1 để đậu xe và di chuyển lên Tầng 1;</w:t>
      </w:r>
      <w:r w:rsidRPr="00A86426">
        <w:rPr>
          <w:rFonts w:ascii="BeVietnam-Light.ttf" w:eastAsia="Times New Roman" w:hAnsi="BeVietnam-Light.ttf" w:cs="Times New Roman"/>
          <w:color w:val="4F4F4F"/>
          <w:sz w:val="23"/>
          <w:szCs w:val="23"/>
          <w:lang w:eastAsia="vi-VN"/>
        </w:rPr>
        <w:br/>
      </w:r>
      <w:r w:rsidRPr="00A86426">
        <w:rPr>
          <w:rFonts w:ascii="BeVietnam-Light.ttf" w:eastAsia="Times New Roman" w:hAnsi="BeVietnam-Light.ttf" w:cs="Times New Roman"/>
          <w:b/>
          <w:bCs/>
          <w:color w:val="4F4F4F"/>
          <w:sz w:val="23"/>
          <w:szCs w:val="23"/>
          <w:lang w:eastAsia="vi-VN"/>
        </w:rPr>
        <w:t>3.      Sau khi hoàn thành công việc, Quý khách xuống lấy xe ở chân Tháp 1 và di chuyển ra đường theo lối lên ngay khu vực Tháp 1.</w:t>
      </w:r>
    </w:p>
    <w:p w14:paraId="470A42CD"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color w:val="4F4F4F"/>
          <w:sz w:val="23"/>
          <w:szCs w:val="23"/>
          <w:lang w:eastAsia="vi-VN"/>
        </w:rPr>
        <w:t>Nhằm tránh các trường hợp lợi dụng thời cơ, lừa đảo gây tổn hại đến tài sản của Quý khách, rất mong Quý khách lưu ý thực hiện theo đúng hướng dẫn này. IIG Việt Nam sẽ không chịu trách nhiệm với các trường hợp làm trái với quy định trên.</w:t>
      </w:r>
    </w:p>
    <w:p w14:paraId="6FB184D1"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color w:val="4F4F4F"/>
          <w:sz w:val="23"/>
          <w:szCs w:val="23"/>
          <w:lang w:eastAsia="vi-VN"/>
        </w:rPr>
        <w:t>Trân trọng thông báo!</w:t>
      </w:r>
    </w:p>
    <w:p w14:paraId="084137AC"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color w:val="4F4F4F"/>
          <w:sz w:val="23"/>
          <w:szCs w:val="23"/>
          <w:lang w:eastAsia="vi-VN"/>
        </w:rPr>
        <w:t>Tổ chức giáo dục IIG Việt Nam</w:t>
      </w:r>
    </w:p>
    <w:p w14:paraId="49016AC5" w14:textId="77777777" w:rsidR="00A86426" w:rsidRPr="00A86426" w:rsidRDefault="00A86426" w:rsidP="00A86426">
      <w:pPr>
        <w:shd w:val="clear" w:color="auto" w:fill="FFFFFF"/>
        <w:spacing w:after="300" w:line="375" w:lineRule="atLeast"/>
        <w:rPr>
          <w:rFonts w:ascii="BeVietnam-Light.ttf" w:eastAsia="Times New Roman" w:hAnsi="BeVietnam-Light.ttf" w:cs="Times New Roman"/>
          <w:color w:val="4F4F4F"/>
          <w:sz w:val="23"/>
          <w:szCs w:val="23"/>
          <w:lang w:eastAsia="vi-VN"/>
        </w:rPr>
      </w:pPr>
      <w:r w:rsidRPr="00A86426">
        <w:rPr>
          <w:rFonts w:ascii="BeVietnam-Light.ttf" w:eastAsia="Times New Roman" w:hAnsi="BeVietnam-Light.ttf" w:cs="Times New Roman"/>
          <w:color w:val="4F4F4F"/>
          <w:sz w:val="23"/>
          <w:szCs w:val="23"/>
          <w:lang w:eastAsia="vi-VN"/>
        </w:rPr>
        <w:t>______________________________________________</w:t>
      </w:r>
    </w:p>
    <w:p w14:paraId="22D6F130" w14:textId="77777777" w:rsidR="00A86426" w:rsidRDefault="00A86426" w:rsidP="001A5652">
      <w:pPr>
        <w:pStyle w:val="NormalWeb"/>
        <w:shd w:val="clear" w:color="auto" w:fill="FFFFFF"/>
        <w:spacing w:before="0" w:beforeAutospacing="0" w:after="0" w:afterAutospacing="0"/>
        <w:rPr>
          <w:rFonts w:ascii="Calibri" w:hAnsi="Calibri" w:cs="Calibri"/>
          <w:color w:val="323130"/>
          <w:sz w:val="22"/>
          <w:szCs w:val="22"/>
        </w:rPr>
      </w:pPr>
    </w:p>
    <w:p w14:paraId="2E5FDA66" w14:textId="77777777" w:rsidR="001A5652" w:rsidRDefault="001A5652"/>
    <w:sectPr w:rsidR="001A5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SEMIBOLD1.otf">
    <w:altName w:val="Cambria"/>
    <w:panose1 w:val="00000000000000000000"/>
    <w:charset w:val="00"/>
    <w:family w:val="roman"/>
    <w:notTrueType/>
    <w:pitch w:val="default"/>
  </w:font>
  <w:font w:name="BeVietnam-Light.ttf">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52"/>
    <w:rsid w:val="001A5652"/>
    <w:rsid w:val="00A864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B97C"/>
  <w15:chartTrackingRefBased/>
  <w15:docId w15:val="{73A2EECD-CA7C-4C7E-9115-7495A0F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6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A5652"/>
    <w:rPr>
      <w:color w:val="0000FF"/>
      <w:u w:val="single"/>
    </w:rPr>
  </w:style>
  <w:style w:type="character" w:styleId="FollowedHyperlink">
    <w:name w:val="FollowedHyperlink"/>
    <w:basedOn w:val="DefaultParagraphFont"/>
    <w:uiPriority w:val="99"/>
    <w:semiHidden/>
    <w:unhideWhenUsed/>
    <w:rsid w:val="00A86426"/>
    <w:rPr>
      <w:color w:val="954F72" w:themeColor="followedHyperlink"/>
      <w:u w:val="single"/>
    </w:rPr>
  </w:style>
  <w:style w:type="character" w:styleId="Strong">
    <w:name w:val="Strong"/>
    <w:basedOn w:val="DefaultParagraphFont"/>
    <w:uiPriority w:val="22"/>
    <w:qFormat/>
    <w:rsid w:val="00A86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6423">
      <w:bodyDiv w:val="1"/>
      <w:marLeft w:val="0"/>
      <w:marRight w:val="0"/>
      <w:marTop w:val="0"/>
      <w:marBottom w:val="0"/>
      <w:divBdr>
        <w:top w:val="none" w:sz="0" w:space="0" w:color="auto"/>
        <w:left w:val="none" w:sz="0" w:space="0" w:color="auto"/>
        <w:bottom w:val="none" w:sz="0" w:space="0" w:color="auto"/>
        <w:right w:val="none" w:sz="0" w:space="0" w:color="auto"/>
      </w:divBdr>
      <w:divsChild>
        <w:div w:id="58139375">
          <w:marLeft w:val="0"/>
          <w:marRight w:val="0"/>
          <w:marTop w:val="0"/>
          <w:marBottom w:val="300"/>
          <w:divBdr>
            <w:top w:val="none" w:sz="0" w:space="0" w:color="auto"/>
            <w:left w:val="none" w:sz="0" w:space="0" w:color="auto"/>
            <w:bottom w:val="none" w:sz="0" w:space="0" w:color="auto"/>
            <w:right w:val="none" w:sz="0" w:space="0" w:color="auto"/>
          </w:divBdr>
        </w:div>
        <w:div w:id="777724699">
          <w:marLeft w:val="0"/>
          <w:marRight w:val="0"/>
          <w:marTop w:val="0"/>
          <w:marBottom w:val="0"/>
          <w:divBdr>
            <w:top w:val="none" w:sz="0" w:space="0" w:color="auto"/>
            <w:left w:val="none" w:sz="0" w:space="0" w:color="auto"/>
            <w:bottom w:val="none" w:sz="0" w:space="0" w:color="auto"/>
            <w:right w:val="none" w:sz="0" w:space="0" w:color="auto"/>
          </w:divBdr>
        </w:div>
      </w:divsChild>
    </w:div>
    <w:div w:id="19571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igvietnam.com/thong-bao-v-v-gui-xe-khi-den-van-phong-iig-viet-nam-tai-tph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TuanNH</dc:creator>
  <cp:keywords/>
  <dc:description/>
  <cp:lastModifiedBy>HET TuanNH</cp:lastModifiedBy>
  <cp:revision>2</cp:revision>
  <dcterms:created xsi:type="dcterms:W3CDTF">2022-05-20T08:51:00Z</dcterms:created>
  <dcterms:modified xsi:type="dcterms:W3CDTF">2022-05-20T08:52:00Z</dcterms:modified>
</cp:coreProperties>
</file>